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9E" w:rsidRPr="0027029E" w:rsidRDefault="0027029E" w:rsidP="0027029E">
      <w:pPr>
        <w:jc w:val="both"/>
        <w:rPr>
          <w:rFonts w:ascii="Georgia" w:hAnsi="Georgia"/>
          <w:sz w:val="20"/>
          <w:szCs w:val="20"/>
        </w:rPr>
      </w:pPr>
      <w:r w:rsidRPr="0027029E">
        <w:rPr>
          <w:rFonts w:ascii="Georgia" w:hAnsi="Georgia"/>
          <w:sz w:val="20"/>
          <w:szCs w:val="20"/>
        </w:rPr>
        <w:t xml:space="preserve">Tisková zpráva                                                                                                                           </w:t>
      </w:r>
      <w:r w:rsidRPr="0027029E">
        <w:rPr>
          <w:rFonts w:ascii="Georgia" w:eastAsia="Georgia" w:hAnsi="Georgia" w:cs="Georgia"/>
          <w:noProof/>
          <w:sz w:val="20"/>
          <w:szCs w:val="20"/>
          <w:lang w:eastAsia="cs-CZ"/>
        </w:rPr>
        <w:drawing>
          <wp:inline distT="0" distB="0" distL="0" distR="0">
            <wp:extent cx="621030" cy="621030"/>
            <wp:effectExtent l="19050" t="0" r="7620" b="0"/>
            <wp:docPr id="1" name="obrázek 1" descr="LABORATO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ORATO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29E" w:rsidRPr="0027029E" w:rsidRDefault="0027029E" w:rsidP="0027029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  <w:u w:val="single"/>
        </w:rPr>
        <w:t>Diana Winklerová</w:t>
      </w:r>
      <w:r w:rsidRPr="0027029E">
        <w:rPr>
          <w:rFonts w:ascii="Georgia" w:hAnsi="Georgia"/>
          <w:b/>
          <w:bCs/>
          <w:sz w:val="20"/>
          <w:szCs w:val="20"/>
          <w:u w:val="single"/>
        </w:rPr>
        <w:t xml:space="preserve"> – </w:t>
      </w:r>
      <w:r>
        <w:rPr>
          <w:rFonts w:ascii="Georgia" w:hAnsi="Georgia"/>
          <w:b/>
          <w:bCs/>
          <w:sz w:val="20"/>
          <w:szCs w:val="20"/>
          <w:u w:val="single"/>
        </w:rPr>
        <w:t>Průnik barevného bytí</w:t>
      </w:r>
      <w:r>
        <w:rPr>
          <w:rFonts w:ascii="Georgia" w:hAnsi="Georgia"/>
          <w:sz w:val="20"/>
          <w:szCs w:val="20"/>
        </w:rPr>
        <w:br/>
        <w:t>26. 6. – 31. 8</w:t>
      </w:r>
      <w:r w:rsidRPr="0027029E">
        <w:rPr>
          <w:rFonts w:ascii="Georgia" w:hAnsi="Georgia"/>
          <w:sz w:val="20"/>
          <w:szCs w:val="20"/>
        </w:rPr>
        <w:t>. 2019</w:t>
      </w:r>
    </w:p>
    <w:p w:rsidR="0027029E" w:rsidRPr="0027029E" w:rsidRDefault="0027029E" w:rsidP="0027029E">
      <w:pPr>
        <w:pStyle w:val="Vchoz"/>
        <w:spacing w:line="276" w:lineRule="auto"/>
        <w:rPr>
          <w:rFonts w:ascii="Georgia" w:eastAsia="Calibri" w:hAnsi="Georgia" w:cs="Calibri"/>
          <w:sz w:val="20"/>
          <w:szCs w:val="20"/>
          <w:u w:color="000000"/>
        </w:rPr>
      </w:pPr>
      <w:r w:rsidRPr="0027029E">
        <w:rPr>
          <w:rFonts w:ascii="Georgia" w:eastAsia="Calibri" w:hAnsi="Georgia" w:cs="Calibri"/>
          <w:sz w:val="20"/>
          <w:szCs w:val="20"/>
          <w:u w:color="000000"/>
        </w:rPr>
        <w:t xml:space="preserve">Galerijní </w:t>
      </w:r>
      <w:r w:rsidRPr="0027029E">
        <w:rPr>
          <w:rFonts w:ascii="Georgia" w:eastAsia="Calibri" w:hAnsi="Georgia" w:cs="Calibri"/>
          <w:sz w:val="20"/>
          <w:szCs w:val="20"/>
          <w:u w:color="000000"/>
          <w:lang w:val="it-IT"/>
        </w:rPr>
        <w:t>Laborato</w:t>
      </w:r>
      <w:r w:rsidRPr="0027029E">
        <w:rPr>
          <w:rFonts w:ascii="Georgia" w:eastAsia="Calibri" w:hAnsi="Georgia" w:cs="Calibri"/>
          <w:sz w:val="20"/>
          <w:szCs w:val="20"/>
          <w:u w:color="000000"/>
        </w:rPr>
        <w:t>ř + Galerie Prokopka, Prokopova 9, Praha 3</w:t>
      </w:r>
    </w:p>
    <w:p w:rsidR="0027029E" w:rsidRPr="0027029E" w:rsidRDefault="0027029E" w:rsidP="0027029E">
      <w:pPr>
        <w:pStyle w:val="Vchoz"/>
        <w:spacing w:line="276" w:lineRule="auto"/>
        <w:rPr>
          <w:rFonts w:ascii="Georgia" w:eastAsia="Calibri" w:hAnsi="Georgia" w:cs="Calibri"/>
          <w:sz w:val="20"/>
          <w:szCs w:val="20"/>
          <w:u w:color="000000"/>
        </w:rPr>
      </w:pPr>
      <w:r w:rsidRPr="0027029E">
        <w:rPr>
          <w:rFonts w:ascii="Georgia" w:eastAsia="Calibri" w:hAnsi="Georgia" w:cs="Calibri"/>
          <w:sz w:val="20"/>
          <w:szCs w:val="20"/>
          <w:u w:color="000000"/>
        </w:rPr>
        <w:t>Otevř</w:t>
      </w:r>
      <w:r w:rsidRPr="0027029E">
        <w:rPr>
          <w:rFonts w:ascii="Georgia" w:eastAsia="Calibri" w:hAnsi="Georgia" w:cs="Calibri"/>
          <w:sz w:val="20"/>
          <w:szCs w:val="20"/>
          <w:u w:color="000000"/>
          <w:lang w:val="fr-FR"/>
        </w:rPr>
        <w:t>eno: non- stop</w:t>
      </w:r>
    </w:p>
    <w:p w:rsidR="0027029E" w:rsidRPr="0027029E" w:rsidRDefault="0027029E" w:rsidP="0027029E">
      <w:pPr>
        <w:pStyle w:val="Vchoz"/>
        <w:spacing w:line="276" w:lineRule="auto"/>
        <w:rPr>
          <w:rFonts w:ascii="Georgia" w:eastAsia="Calibri" w:hAnsi="Georgia" w:cs="Calibri"/>
          <w:sz w:val="20"/>
          <w:szCs w:val="20"/>
          <w:u w:color="000000"/>
        </w:rPr>
      </w:pPr>
      <w:r w:rsidRPr="0027029E">
        <w:rPr>
          <w:rFonts w:ascii="Georgia" w:eastAsia="Calibri" w:hAnsi="Georgia" w:cs="Calibri"/>
          <w:sz w:val="20"/>
          <w:szCs w:val="20"/>
          <w:u w:color="000000"/>
        </w:rPr>
        <w:t>Kurá</w:t>
      </w:r>
      <w:r>
        <w:rPr>
          <w:rFonts w:ascii="Georgia" w:eastAsia="Calibri" w:hAnsi="Georgia" w:cs="Calibri"/>
          <w:sz w:val="20"/>
          <w:szCs w:val="20"/>
          <w:u w:color="000000"/>
          <w:lang w:val="fr-FR"/>
        </w:rPr>
        <w:t>tor: Matouš Karel Zavadil</w:t>
      </w:r>
    </w:p>
    <w:p w:rsidR="00332455" w:rsidRDefault="00332455" w:rsidP="00332455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332455" w:rsidRPr="0027029E" w:rsidRDefault="00332455" w:rsidP="00332455">
      <w:pPr>
        <w:shd w:val="clear" w:color="auto" w:fill="FFFFFF"/>
        <w:spacing w:after="0" w:line="283" w:lineRule="atLeast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</w:pPr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 xml:space="preserve">V letošním výstavním cyklu „tekutého“ negalerijního projektu Galerijní Laboratoř bylo připraveno šest výstav pro prostor jídelny hotelu </w:t>
      </w:r>
      <w:proofErr w:type="spellStart"/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>Prokopka</w:t>
      </w:r>
      <w:proofErr w:type="spellEnd"/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 xml:space="preserve">, kde je od roku 2011 provozován hybridní galerijní projekt stejného jména, který založila vizuální umělkyně a kurátorka Markéta Vlčková.  Tématem letošního cyklu byl motiv univerzalismu autora, tvůrčí </w:t>
      </w:r>
      <w:proofErr w:type="gramStart"/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>osobnosti  působící</w:t>
      </w:r>
      <w:proofErr w:type="gramEnd"/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 xml:space="preserve"> v příbuzných oborech. Extenze tvůrčí osobnosti ve smyslu vytváření nezávislých galerijních projektů je tak naprosto přirozenou součástí profilu současných vizuálních umělců.</w:t>
      </w:r>
      <w:r w:rsidR="00600A68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 xml:space="preserve"> </w:t>
      </w:r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>Protože v </w:t>
      </w:r>
      <w:proofErr w:type="gramStart"/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>souvislosti s  prezentací</w:t>
      </w:r>
      <w:proofErr w:type="gramEnd"/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 xml:space="preserve"> současného vizuálního umění  je každý výstavní projekt určitým druhem interpretace, lze  aplikovat i na galerijní provoz a práci kurátorů vizuálního umění kategorie rukopisu. Galerijní a výstavní projekty jsou různé a preferují nebo by měly preferovat rozmanité přístupy k současnému umění, čímž </w:t>
      </w:r>
      <w:proofErr w:type="gramStart"/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 xml:space="preserve">vytváří  </w:t>
      </w:r>
      <w:r w:rsidR="00FB26A8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 xml:space="preserve"> </w:t>
      </w:r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>určitý</w:t>
      </w:r>
      <w:proofErr w:type="gramEnd"/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 xml:space="preserve"> druh diverzifikované nabídky, a tím  pádem přispívají v kontextu rozšířeného pojetí vizuálního umění k rozvoji principů občanské společnosti, kde by neměly dominovat pouze „silové“ na populární trendy orientované výstavní projekty, ale i takové, které dávají důraz na  experimentální autorský přístup někdy založený na hře a improvizaci.  Poslední výstavu z cyklu Galerijní Laboratoř pro galerii </w:t>
      </w:r>
      <w:proofErr w:type="spellStart"/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>Prokopka</w:t>
      </w:r>
      <w:proofErr w:type="spellEnd"/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 xml:space="preserve">  lze vnímat právě v tomto kontextu.   Výstavní projekt Diany Winklerové, absolventky </w:t>
      </w:r>
      <w:proofErr w:type="gramStart"/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>ateliéru  sochařství</w:t>
      </w:r>
      <w:proofErr w:type="gramEnd"/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 xml:space="preserve">  Kurta </w:t>
      </w:r>
      <w:proofErr w:type="spellStart"/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>Gebauera</w:t>
      </w:r>
      <w:proofErr w:type="spellEnd"/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 xml:space="preserve"> na UMPRUM, citlivě reaguje na genia </w:t>
      </w:r>
      <w:proofErr w:type="spellStart"/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>loci</w:t>
      </w:r>
      <w:proofErr w:type="spellEnd"/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 xml:space="preserve"> - ducha místa nelehkého prostoru galerie situované do jídelny hotelu, a přiznává funkci prostoru. V představeném výběru děl lze nalézt předevší</w:t>
      </w:r>
      <w:r w:rsidR="00FB26A8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 xml:space="preserve">m plošné realizace v kombinaci </w:t>
      </w:r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>s objektov</w:t>
      </w:r>
      <w:r w:rsidR="00FB26A8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>o</w:t>
      </w:r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>u tvorbou. Díla rozmístěná po prostoru připomínají fragmenty mozaiky, na první pohled dominantní hravý motiv spočívající v představeném cyklu tisků, kde se překrývají různé banální předměty z každodenní reality, je doplněn o velkoplošný tisk pískoviště, v kombi</w:t>
      </w:r>
      <w:r w:rsidR="00FB26A8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 xml:space="preserve">naci s poněkud zneklidňujícími </w:t>
      </w:r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 xml:space="preserve">díly odkazujícími na mnohdy absurdní realitu v České kotlině. Šedivý obrys hranic České republiky v podobě objektu připomínající loveckou trofej visí nad klavírem, bagry na fotografii patrně dále rozšiřují další povrchový důl hnědého </w:t>
      </w:r>
      <w:proofErr w:type="gramStart"/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>uhlí  kdesi</w:t>
      </w:r>
      <w:proofErr w:type="gramEnd"/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 xml:space="preserve"> v severních Čechách. Typickým dekorativním prvkem českých domácností jakými je zatím spící televizní obrazovka, dotváří atmosféru místa. Banalita rozmístěných objektů</w:t>
      </w:r>
      <w:r w:rsidRPr="0027029E">
        <w:rPr>
          <w:rFonts w:ascii="Georgia" w:eastAsia="Times New Roman" w:hAnsi="Georgia" w:cs="Times New Roman"/>
          <w:b/>
          <w:color w:val="000000" w:themeColor="text1"/>
          <w:sz w:val="20"/>
          <w:szCs w:val="20"/>
          <w:lang w:eastAsia="cs-CZ"/>
        </w:rPr>
        <w:t>-</w:t>
      </w:r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 xml:space="preserve">trofejí je zvýrazněna odlitkem květáku </w:t>
      </w:r>
      <w:proofErr w:type="gramStart"/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>umístěném</w:t>
      </w:r>
      <w:proofErr w:type="gramEnd"/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 xml:space="preserve"> na zeď do galerijní výlohy. Dílo Diany Winklerové, byť převážně vychází z klasických sochařských technik, lze hodnotit jako pohled autora, jehož rukopis je originální, a i když pracuje s řadou dnes populárních tvůrčích postupů, např. princip </w:t>
      </w:r>
      <w:proofErr w:type="spellStart"/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>ready</w:t>
      </w:r>
      <w:proofErr w:type="spellEnd"/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 xml:space="preserve"> </w:t>
      </w:r>
      <w:proofErr w:type="spellStart"/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>made</w:t>
      </w:r>
      <w:proofErr w:type="spellEnd"/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 xml:space="preserve">, tak nezůstává u povrchních trendů, ale pokouší se nalézt vlastní tvůrčí cestu. Na první pohled nekomplikované a přímočaré téma </w:t>
      </w:r>
      <w:proofErr w:type="gramStart"/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>výstavy  v sobě</w:t>
      </w:r>
      <w:proofErr w:type="gramEnd"/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 xml:space="preserve"> skrývá i určitý druh hlubších otázek po povaze současnosti, v které se nacházíme:  </w:t>
      </w:r>
      <w:proofErr w:type="gramStart"/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>Zda</w:t>
      </w:r>
      <w:r w:rsidRPr="0027029E">
        <w:rPr>
          <w:rFonts w:ascii="Georgia" w:eastAsia="Times New Roman" w:hAnsi="Georgia" w:cs="Times New Roman"/>
          <w:b/>
          <w:color w:val="000000" w:themeColor="text1"/>
          <w:sz w:val="20"/>
          <w:szCs w:val="20"/>
          <w:lang w:eastAsia="cs-CZ"/>
        </w:rPr>
        <w:t>-</w:t>
      </w:r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>li je</w:t>
      </w:r>
      <w:proofErr w:type="gramEnd"/>
      <w:r w:rsidRPr="0027029E"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  <w:t xml:space="preserve"> jednou z možných cest hra a improvizace či nikoliv ?     </w:t>
      </w:r>
    </w:p>
    <w:p w:rsidR="00332455" w:rsidRPr="0027029E" w:rsidRDefault="00332455" w:rsidP="00332455">
      <w:pPr>
        <w:shd w:val="clear" w:color="auto" w:fill="FFFFFF"/>
        <w:spacing w:after="0" w:line="283" w:lineRule="atLeast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</w:pPr>
    </w:p>
    <w:p w:rsidR="0027029E" w:rsidRDefault="0027029E" w:rsidP="0027029E">
      <w:pPr>
        <w:pStyle w:val="Vchoz"/>
        <w:tabs>
          <w:tab w:val="left" w:pos="7879"/>
        </w:tabs>
        <w:spacing w:line="276" w:lineRule="auto"/>
        <w:rPr>
          <w:rFonts w:ascii="Georgia" w:eastAsia="Calibri" w:hAnsi="Georgia" w:cs="Calibri"/>
          <w:sz w:val="20"/>
          <w:szCs w:val="20"/>
          <w:u w:color="000000"/>
        </w:rPr>
      </w:pPr>
      <w:r w:rsidRPr="00B93921">
        <w:rPr>
          <w:rFonts w:ascii="Georgia" w:eastAsia="Calibri" w:hAnsi="Georgia" w:cs="Calibri"/>
          <w:sz w:val="20"/>
          <w:szCs w:val="20"/>
          <w:u w:color="000000"/>
        </w:rPr>
        <w:t>Ví</w:t>
      </w:r>
      <w:proofErr w:type="spellStart"/>
      <w:r>
        <w:rPr>
          <w:rFonts w:ascii="Georgia" w:eastAsia="Calibri" w:hAnsi="Georgia" w:cs="Calibri"/>
          <w:sz w:val="20"/>
          <w:szCs w:val="20"/>
          <w:u w:color="000000"/>
          <w:lang w:val="en-US"/>
        </w:rPr>
        <w:t>ce</w:t>
      </w:r>
      <w:proofErr w:type="spellEnd"/>
      <w:r>
        <w:rPr>
          <w:rFonts w:ascii="Georgia" w:eastAsia="Calibri" w:hAnsi="Georgia" w:cs="Calibri"/>
          <w:sz w:val="20"/>
          <w:szCs w:val="20"/>
          <w:u w:color="000000"/>
          <w:lang w:val="en-US"/>
        </w:rPr>
        <w:t xml:space="preserve"> </w:t>
      </w:r>
      <w:r w:rsidRPr="00B93921">
        <w:rPr>
          <w:rFonts w:ascii="Georgia" w:eastAsia="Calibri" w:hAnsi="Georgia" w:cs="Calibri"/>
          <w:sz w:val="20"/>
          <w:szCs w:val="20"/>
          <w:u w:color="000000"/>
        </w:rPr>
        <w:t xml:space="preserve">na:  </w:t>
      </w:r>
      <w:hyperlink r:id="rId5" w:history="1">
        <w:r w:rsidRPr="00B93921">
          <w:rPr>
            <w:rStyle w:val="Hyperlink0"/>
            <w:rFonts w:ascii="Georgia" w:eastAsia="Calibri" w:hAnsi="Georgia" w:cs="Calibri"/>
            <w:sz w:val="20"/>
            <w:szCs w:val="20"/>
          </w:rPr>
          <w:t>www.galerijnilaborator.cz</w:t>
        </w:r>
      </w:hyperlink>
      <w:r w:rsidRPr="00B93921">
        <w:rPr>
          <w:rFonts w:ascii="Georgia" w:eastAsia="Calibri" w:hAnsi="Georgia" w:cs="Calibri"/>
          <w:sz w:val="20"/>
          <w:szCs w:val="20"/>
          <w:u w:color="000000"/>
        </w:rPr>
        <w:t xml:space="preserve"> | </w:t>
      </w:r>
      <w:hyperlink r:id="rId6" w:history="1">
        <w:r w:rsidRPr="00B93921">
          <w:rPr>
            <w:rStyle w:val="Hyperlink0"/>
            <w:rFonts w:ascii="Georgia" w:eastAsia="Calibri" w:hAnsi="Georgia" w:cs="Calibri"/>
            <w:sz w:val="20"/>
            <w:szCs w:val="20"/>
          </w:rPr>
          <w:t>www.galerieprokopka.cz</w:t>
        </w:r>
      </w:hyperlink>
      <w:r w:rsidRPr="00B93921">
        <w:rPr>
          <w:rFonts w:ascii="Georgia" w:eastAsia="Calibri" w:hAnsi="Georgia" w:cs="Calibri"/>
          <w:sz w:val="20"/>
          <w:szCs w:val="20"/>
          <w:u w:color="000000"/>
        </w:rPr>
        <w:t xml:space="preserve"> | www.instagram.com/galerijnilaborator | </w:t>
      </w:r>
      <w:hyperlink r:id="rId7" w:history="1">
        <w:r w:rsidRPr="00B93921">
          <w:rPr>
            <w:rStyle w:val="Hyperlink0"/>
            <w:rFonts w:ascii="Georgia" w:eastAsia="Calibri" w:hAnsi="Georgia" w:cs="Calibri"/>
            <w:sz w:val="20"/>
            <w:szCs w:val="20"/>
          </w:rPr>
          <w:t>www.osf.cz</w:t>
        </w:r>
      </w:hyperlink>
      <w:r w:rsidRPr="00B93921">
        <w:rPr>
          <w:rFonts w:ascii="Georgia" w:eastAsia="Calibri" w:hAnsi="Georgia" w:cs="Calibri"/>
          <w:sz w:val="20"/>
          <w:szCs w:val="20"/>
          <w:u w:color="000000"/>
        </w:rPr>
        <w:t xml:space="preserve"> | www.bistrostrecha.cz | www.natalieblehova.com | www.facebook.com/natalieblehovaillustration | </w:t>
      </w:r>
      <w:hyperlink r:id="rId8" w:history="1">
        <w:r w:rsidRPr="00665B98">
          <w:rPr>
            <w:rStyle w:val="Hypertextovodkaz"/>
            <w:rFonts w:ascii="Georgia" w:eastAsia="Calibri" w:hAnsi="Georgia" w:cs="Calibri"/>
            <w:sz w:val="20"/>
            <w:szCs w:val="20"/>
            <w:u w:color="000000"/>
          </w:rPr>
          <w:t>www.instagram.com/natalie.blehova</w:t>
        </w:r>
      </w:hyperlink>
    </w:p>
    <w:p w:rsidR="0027029E" w:rsidRDefault="0027029E" w:rsidP="0027029E">
      <w:pPr>
        <w:pStyle w:val="Vchoz"/>
        <w:tabs>
          <w:tab w:val="left" w:pos="7879"/>
        </w:tabs>
        <w:spacing w:line="276" w:lineRule="auto"/>
        <w:rPr>
          <w:rFonts w:ascii="Georgia" w:eastAsia="Calibri" w:hAnsi="Georgia" w:cs="Calibri"/>
          <w:sz w:val="20"/>
          <w:szCs w:val="20"/>
          <w:u w:color="000000"/>
        </w:rPr>
      </w:pPr>
    </w:p>
    <w:p w:rsidR="0027029E" w:rsidRPr="0027029E" w:rsidRDefault="0027029E" w:rsidP="0027029E">
      <w:pPr>
        <w:pStyle w:val="Vchoz"/>
        <w:tabs>
          <w:tab w:val="left" w:pos="7879"/>
        </w:tabs>
        <w:spacing w:line="276" w:lineRule="auto"/>
        <w:rPr>
          <w:rStyle w:val="None"/>
          <w:rFonts w:ascii="Georgia" w:eastAsia="Calibri" w:hAnsi="Georgia" w:cs="Calibri"/>
          <w:sz w:val="20"/>
          <w:szCs w:val="20"/>
          <w:u w:color="000000"/>
        </w:rPr>
      </w:pPr>
      <w:r>
        <w:rPr>
          <w:rStyle w:val="None"/>
          <w:rFonts w:ascii="Georgia" w:hAnsi="Georgia"/>
          <w:sz w:val="20"/>
          <w:szCs w:val="20"/>
        </w:rPr>
        <w:t>Partneři  mediální a jiní  :</w:t>
      </w:r>
    </w:p>
    <w:p w:rsidR="0027029E" w:rsidRDefault="0027029E" w:rsidP="0027029E">
      <w:pPr>
        <w:tabs>
          <w:tab w:val="left" w:pos="7879"/>
        </w:tabs>
        <w:spacing w:after="0"/>
        <w:jc w:val="both"/>
        <w:rPr>
          <w:rStyle w:val="None"/>
          <w:rFonts w:ascii="Georgia" w:hAnsi="Georgia"/>
          <w:sz w:val="20"/>
          <w:szCs w:val="20"/>
        </w:rPr>
      </w:pPr>
    </w:p>
    <w:p w:rsidR="0027029E" w:rsidRPr="0027029E" w:rsidRDefault="0027029E" w:rsidP="0027029E">
      <w:pPr>
        <w:spacing w:after="0"/>
        <w:jc w:val="both"/>
        <w:rPr>
          <w:noProof/>
        </w:rPr>
      </w:pPr>
      <w:r>
        <w:rPr>
          <w:b/>
          <w:noProof/>
          <w:lang w:eastAsia="cs-CZ"/>
        </w:rPr>
        <w:drawing>
          <wp:inline distT="0" distB="0" distL="0" distR="0">
            <wp:extent cx="455403" cy="398805"/>
            <wp:effectExtent l="19050" t="0" r="1797" b="0"/>
            <wp:docPr id="2" name="obrázek 2" descr="Logo velké f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elké fh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0" cy="40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None"/>
          <w:b/>
          <w:bCs/>
          <w:noProof/>
        </w:rPr>
        <w:t xml:space="preserve">  </w:t>
      </w:r>
      <w:r>
        <w:rPr>
          <w:rStyle w:val="None"/>
          <w:noProof/>
        </w:rPr>
        <w:t xml:space="preserve">  </w:t>
      </w:r>
      <w:r>
        <w:rPr>
          <w:noProof/>
        </w:rPr>
        <w:t xml:space="preserve">   </w:t>
      </w:r>
      <w:r>
        <w:rPr>
          <w:noProof/>
          <w:lang w:eastAsia="cs-CZ"/>
        </w:rPr>
        <w:drawing>
          <wp:inline distT="0" distB="0" distL="0" distR="0">
            <wp:extent cx="612775" cy="336550"/>
            <wp:effectExtent l="19050" t="0" r="0" b="0"/>
            <wp:docPr id="3" name="obrázek 1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None"/>
          <w:noProof/>
        </w:rPr>
        <w:t xml:space="preserve">            </w:t>
      </w:r>
      <w:r>
        <w:rPr>
          <w:noProof/>
          <w:lang w:eastAsia="cs-CZ"/>
        </w:rPr>
        <w:drawing>
          <wp:inline distT="0" distB="0" distL="0" distR="0">
            <wp:extent cx="602052" cy="161248"/>
            <wp:effectExtent l="19050" t="0" r="7548" b="0"/>
            <wp:docPr id="5" name="obrázek 5" descr="ArtMap-logo-new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Map-logo-new-20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88" cy="161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None"/>
          <w:noProof/>
        </w:rPr>
        <w:t xml:space="preserve">         </w:t>
      </w:r>
      <w:r>
        <w:rPr>
          <w:noProof/>
          <w:lang w:eastAsia="cs-CZ"/>
        </w:rPr>
        <w:drawing>
          <wp:inline distT="0" distB="0" distL="0" distR="0">
            <wp:extent cx="845185" cy="146685"/>
            <wp:effectExtent l="19050" t="0" r="0" b="0"/>
            <wp:docPr id="6" name="obrázek 6" descr="image5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5.pd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None"/>
          <w:noProof/>
        </w:rPr>
        <w:t xml:space="preserve">           </w:t>
      </w:r>
      <w:r>
        <w:rPr>
          <w:noProof/>
          <w:lang w:eastAsia="cs-CZ"/>
        </w:rPr>
        <w:drawing>
          <wp:inline distT="0" distB="0" distL="0" distR="0">
            <wp:extent cx="758825" cy="198120"/>
            <wp:effectExtent l="19050" t="0" r="3175" b="0"/>
            <wp:docPr id="7" name="obrázek 7" descr="logo-h_aluze_barv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h_aluze_barva (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None"/>
          <w:noProof/>
        </w:rPr>
        <w:t xml:space="preserve">       </w:t>
      </w:r>
      <w:r>
        <w:rPr>
          <w:noProof/>
          <w:lang w:eastAsia="cs-CZ"/>
        </w:rPr>
        <w:drawing>
          <wp:inline distT="0" distB="0" distL="0" distR="0">
            <wp:extent cx="836930" cy="103505"/>
            <wp:effectExtent l="19050" t="0" r="1270" b="0"/>
            <wp:docPr id="8" name="officeArt object" descr="Pand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Pandor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0"/>
          <w:szCs w:val="20"/>
        </w:rPr>
        <w:t xml:space="preserve">      </w:t>
      </w:r>
    </w:p>
    <w:p w:rsidR="0027029E" w:rsidRDefault="0027029E" w:rsidP="0027029E"/>
    <w:p w:rsidR="00332455" w:rsidRPr="0027029E" w:rsidRDefault="00332455" w:rsidP="00332455">
      <w:pPr>
        <w:shd w:val="clear" w:color="auto" w:fill="FFFFFF"/>
        <w:spacing w:after="0" w:line="283" w:lineRule="atLeast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cs-CZ"/>
        </w:rPr>
      </w:pPr>
    </w:p>
    <w:p w:rsidR="00332455" w:rsidRDefault="00332455" w:rsidP="00332455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:rsidR="00332455" w:rsidRDefault="00332455" w:rsidP="003324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16E" w:rsidRDefault="000A316E"/>
    <w:sectPr w:rsidR="000A316E" w:rsidSect="000A3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32455"/>
    <w:rsid w:val="000A316E"/>
    <w:rsid w:val="0027029E"/>
    <w:rsid w:val="00332455"/>
    <w:rsid w:val="00600A68"/>
    <w:rsid w:val="00640322"/>
    <w:rsid w:val="00803720"/>
    <w:rsid w:val="00A45E67"/>
    <w:rsid w:val="00ED5A26"/>
    <w:rsid w:val="00FB26A8"/>
    <w:rsid w:val="00FC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4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27029E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 Neue" w:eastAsia="Arial Unicode MS" w:hAnsi="Helvetica Neue" w:cs="Arial Unicode MS"/>
      <w:color w:val="000000"/>
      <w:bdr w:val="nil"/>
      <w:lang w:val="nl-NL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29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29E"/>
    <w:rPr>
      <w:rFonts w:ascii="Tahoma" w:hAnsi="Tahoma" w:cs="Tahoma"/>
      <w:sz w:val="16"/>
      <w:szCs w:val="16"/>
    </w:rPr>
  </w:style>
  <w:style w:type="character" w:customStyle="1" w:styleId="None">
    <w:name w:val="None"/>
    <w:rsid w:val="0027029E"/>
  </w:style>
  <w:style w:type="character" w:customStyle="1" w:styleId="Hyperlink0">
    <w:name w:val="Hyperlink.0"/>
    <w:basedOn w:val="Standardnpsmoodstavce"/>
    <w:rsid w:val="0027029E"/>
    <w:rPr>
      <w:color w:val="0000FF"/>
      <w:u w:val="none" w:color="0000FF"/>
    </w:rPr>
  </w:style>
  <w:style w:type="character" w:styleId="Hypertextovodkaz">
    <w:name w:val="Hyperlink"/>
    <w:basedOn w:val="Standardnpsmoodstavce"/>
    <w:uiPriority w:val="99"/>
    <w:unhideWhenUsed/>
    <w:rsid w:val="002702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natalie.blehova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www.osf.cz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lerieprokopka.cz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galerijnilaborator.cz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2019-06-25T07:45:00Z</dcterms:created>
  <dcterms:modified xsi:type="dcterms:W3CDTF">2019-06-25T07:58:00Z</dcterms:modified>
</cp:coreProperties>
</file>